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Pr>
        <w:drawing>
          <wp:inline distB="114300" distT="114300" distL="114300" distR="114300">
            <wp:extent cx="3462338" cy="732418"/>
            <wp:effectExtent b="0" l="0" r="0" t="0"/>
            <wp:docPr id="19612894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62338" cy="7324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8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SCHOLARSHIP &amp; BURSARY TRUST</w:t>
      </w:r>
    </w:p>
    <w:p w:rsidR="00000000" w:rsidDel="00000000" w:rsidP="00000000" w:rsidRDefault="00000000" w:rsidRPr="00000000" w14:paraId="00000003">
      <w:pPr>
        <w:shd w:fill="ffffff" w:val="clear"/>
        <w:spacing w:after="280" w:before="28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SCHOLARSHIPS FOR SECONDARY SCHOOL GRADUATES</w:t>
      </w:r>
    </w:p>
    <w:p w:rsidR="00000000" w:rsidDel="00000000" w:rsidP="00000000" w:rsidRDefault="00000000" w:rsidRPr="00000000" w14:paraId="00000004">
      <w:pPr>
        <w:shd w:fill="ffffff" w:val="clear"/>
        <w:spacing w:after="280" w:before="28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Secondary School Graduate Scholarship Application Form</w:t>
      </w:r>
    </w:p>
    <w:p w:rsidR="00000000" w:rsidDel="00000000" w:rsidP="00000000" w:rsidRDefault="00000000" w:rsidRPr="00000000" w14:paraId="00000005">
      <w:pPr>
        <w:shd w:fill="ffffff" w:val="clear"/>
        <w:spacing w:after="280" w:before="28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shd w:fill="ffffff" w:val="clear"/>
        <w:spacing w:after="280" w:before="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APPLICATION YEAR 20___, FOR ACADEMIC YEAR 20____.</w:t>
      </w:r>
    </w:p>
    <w:p w:rsidR="00000000" w:rsidDel="00000000" w:rsidP="00000000" w:rsidRDefault="00000000" w:rsidRPr="00000000" w14:paraId="00000007">
      <w:pPr>
        <w:shd w:fill="ffffff" w:val="clear"/>
        <w:spacing w:after="280" w:before="28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b w:val="1"/>
          <w:bCs w:val="1"/>
          <w:sz w:val="22"/>
          <w:szCs w:val="22"/>
          <w:rtl w:val="0"/>
        </w:rPr>
        <w:t xml:space="preserve">________________________________________________________________________________ </w:t>
      </w:r>
    </w:p>
    <w:p w:rsidR="00000000" w:rsidDel="00000000" w:rsidP="00000000" w:rsidRDefault="00000000" w:rsidRPr="00000000" w14:paraId="00000008">
      <w:pPr>
        <w:shd w:fill="ffffff" w:val="clear"/>
        <w:spacing w:after="280" w:before="28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4"/>
          <w:szCs w:val="24"/>
          <w:rtl w:val="0"/>
        </w:rPr>
        <w:t xml:space="preserve">Address</w:t>
      </w:r>
      <w:r w:rsidDel="00000000" w:rsidR="00000000" w:rsidRPr="00000000">
        <w:rPr>
          <w:rFonts w:ascii="Calibri" w:cs="Calibri" w:eastAsia="Calibri" w:hAnsi="Calibri"/>
          <w:b w:val="1"/>
          <w:bCs w:val="1"/>
          <w:sz w:val="22"/>
          <w:szCs w:val="22"/>
          <w:rtl w:val="0"/>
        </w:rPr>
        <w:t xml:space="preserve">______________________________________________________________________________ </w:t>
      </w:r>
    </w:p>
    <w:p w:rsidR="00000000" w:rsidDel="00000000" w:rsidP="00000000" w:rsidRDefault="00000000" w:rsidRPr="00000000" w14:paraId="00000009">
      <w:pPr>
        <w:shd w:fill="ffffff" w:val="clear"/>
        <w:spacing w:after="280" w:before="28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4"/>
          <w:szCs w:val="24"/>
          <w:rtl w:val="0"/>
        </w:rPr>
        <w:t xml:space="preserve">Telephone </w:t>
      </w:r>
      <w:r w:rsidDel="00000000" w:rsidR="00000000" w:rsidRPr="00000000">
        <w:rPr>
          <w:rFonts w:ascii="Calibri" w:cs="Calibri" w:eastAsia="Calibri" w:hAnsi="Calibri"/>
          <w:b w:val="1"/>
          <w:bCs w:val="1"/>
          <w:sz w:val="22"/>
          <w:szCs w:val="22"/>
          <w:rtl w:val="0"/>
        </w:rPr>
        <w:t xml:space="preserve">______________________________</w:t>
      </w:r>
      <w:r w:rsidDel="00000000" w:rsidR="00000000" w:rsidRPr="00000000">
        <w:rPr>
          <w:rFonts w:ascii="Calibri" w:cs="Calibri" w:eastAsia="Calibri" w:hAnsi="Calibri"/>
          <w:b w:val="1"/>
          <w:bCs w:val="1"/>
          <w:sz w:val="24"/>
          <w:szCs w:val="24"/>
          <w:rtl w:val="0"/>
        </w:rPr>
        <w:t xml:space="preserve">email</w:t>
      </w:r>
      <w:r w:rsidDel="00000000" w:rsidR="00000000" w:rsidRPr="00000000">
        <w:rPr>
          <w:rFonts w:ascii="Calibri" w:cs="Calibri" w:eastAsia="Calibri" w:hAnsi="Calibri"/>
          <w:b w:val="1"/>
          <w:bCs w:val="1"/>
          <w:sz w:val="22"/>
          <w:szCs w:val="22"/>
          <w:rtl w:val="0"/>
        </w:rPr>
        <w:t xml:space="preserve">_____________________________________ </w:t>
      </w:r>
    </w:p>
    <w:p w:rsidR="00000000" w:rsidDel="00000000" w:rsidP="00000000" w:rsidRDefault="00000000" w:rsidRPr="00000000" w14:paraId="0000000A">
      <w:pPr>
        <w:rPr>
          <w:b w:val="1"/>
          <w:bCs w:val="1"/>
          <w:color w:val="222222"/>
          <w:sz w:val="24"/>
          <w:szCs w:val="24"/>
          <w:highlight w:val="yellow"/>
        </w:rPr>
      </w:pPr>
      <w:r w:rsidDel="00000000" w:rsidR="00000000" w:rsidRPr="00000000">
        <w:rPr>
          <w:b w:val="1"/>
          <w:bCs w:val="1"/>
          <w:color w:val="222222"/>
          <w:sz w:val="24"/>
          <w:szCs w:val="24"/>
          <w:highlight w:val="yellow"/>
          <w:rtl w:val="0"/>
        </w:rPr>
        <w:t xml:space="preserve">We___________________give permission for the school administration to share the personal </w:t>
      </w:r>
    </w:p>
    <w:p w:rsidR="00000000" w:rsidDel="00000000" w:rsidP="00000000" w:rsidRDefault="00000000" w:rsidRPr="00000000" w14:paraId="0000000B">
      <w:pPr>
        <w:rPr>
          <w:b w:val="1"/>
          <w:bCs w:val="1"/>
          <w:color w:val="222222"/>
          <w:sz w:val="24"/>
          <w:szCs w:val="24"/>
          <w:highlight w:val="yellow"/>
        </w:rPr>
      </w:pPr>
      <w:r w:rsidDel="00000000" w:rsidR="00000000" w:rsidRPr="00000000">
        <w:rPr>
          <w:b w:val="1"/>
          <w:bCs w:val="1"/>
          <w:color w:val="222222"/>
          <w:sz w:val="24"/>
          <w:szCs w:val="24"/>
          <w:rtl w:val="0"/>
        </w:rPr>
        <w:t xml:space="preserve">           </w:t>
      </w:r>
      <w:r w:rsidDel="00000000" w:rsidR="00000000" w:rsidRPr="00000000">
        <w:rPr>
          <w:color w:val="222222"/>
          <w:sz w:val="24"/>
          <w:szCs w:val="24"/>
          <w:rtl w:val="0"/>
        </w:rPr>
        <w:t xml:space="preserve"> (parent/guardian name) </w:t>
      </w:r>
      <w:r w:rsidDel="00000000" w:rsidR="00000000" w:rsidRPr="00000000">
        <w:rPr>
          <w:b w:val="1"/>
          <w:bCs w:val="1"/>
          <w:color w:val="222222"/>
          <w:sz w:val="24"/>
          <w:szCs w:val="24"/>
          <w:highlight w:val="yellow"/>
          <w:rtl w:val="0"/>
        </w:rPr>
        <w:t xml:space="preserve">             </w:t>
      </w:r>
    </w:p>
    <w:p w:rsidR="00000000" w:rsidDel="00000000" w:rsidP="00000000" w:rsidRDefault="00000000" w:rsidRPr="00000000" w14:paraId="0000000C">
      <w:pPr>
        <w:rPr>
          <w:b w:val="1"/>
          <w:bCs w:val="1"/>
          <w:color w:val="222222"/>
          <w:sz w:val="24"/>
          <w:szCs w:val="24"/>
        </w:rPr>
      </w:pPr>
      <w:r w:rsidDel="00000000" w:rsidR="00000000" w:rsidRPr="00000000">
        <w:rPr>
          <w:b w:val="1"/>
          <w:bCs w:val="1"/>
          <w:color w:val="222222"/>
          <w:sz w:val="24"/>
          <w:szCs w:val="24"/>
          <w:highlight w:val="yellow"/>
          <w:rtl w:val="0"/>
        </w:rPr>
        <w:t xml:space="preserve">email address of _________________________with CFUW PQ Scholarship and Bursary Trust.</w:t>
      </w:r>
      <w:r w:rsidDel="00000000" w:rsidR="00000000" w:rsidRPr="00000000">
        <w:rPr>
          <w:rtl w:val="0"/>
        </w:rPr>
      </w:r>
    </w:p>
    <w:p w:rsidR="00000000" w:rsidDel="00000000" w:rsidP="00000000" w:rsidRDefault="00000000" w:rsidRPr="00000000" w14:paraId="0000000D">
      <w:pPr>
        <w:rPr>
          <w:color w:val="222222"/>
          <w:sz w:val="24"/>
          <w:szCs w:val="24"/>
        </w:rPr>
      </w:pPr>
      <w:r w:rsidDel="00000000" w:rsidR="00000000" w:rsidRPr="00000000">
        <w:rPr>
          <w:b w:val="1"/>
          <w:bCs w:val="1"/>
          <w:color w:val="222222"/>
          <w:sz w:val="24"/>
          <w:szCs w:val="24"/>
          <w:rtl w:val="0"/>
        </w:rPr>
        <w:t xml:space="preserve">                                          </w:t>
      </w:r>
      <w:r w:rsidDel="00000000" w:rsidR="00000000" w:rsidRPr="00000000">
        <w:rPr>
          <w:color w:val="222222"/>
          <w:sz w:val="24"/>
          <w:szCs w:val="24"/>
          <w:rtl w:val="0"/>
        </w:rPr>
        <w:t xml:space="preserve">(student name)</w:t>
      </w:r>
    </w:p>
    <w:p w:rsidR="00000000" w:rsidDel="00000000" w:rsidP="00000000" w:rsidRDefault="00000000" w:rsidRPr="00000000" w14:paraId="0000000E">
      <w:pPr>
        <w:rPr>
          <w:b w:val="1"/>
          <w:bCs w:val="1"/>
          <w:color w:val="222222"/>
          <w:sz w:val="24"/>
          <w:szCs w:val="24"/>
        </w:rPr>
      </w:pPr>
      <w:r w:rsidDel="00000000" w:rsidR="00000000" w:rsidRPr="00000000">
        <w:rPr>
          <w:b w:val="1"/>
          <w:bCs w:val="1"/>
          <w:color w:val="222222"/>
          <w:sz w:val="24"/>
          <w:szCs w:val="24"/>
          <w:highlight w:val="yellow"/>
          <w:u w:val="single"/>
          <w:rtl w:val="0"/>
        </w:rPr>
        <w:t xml:space="preserve">                                  </w:t>
      </w:r>
      <w:r w:rsidDel="00000000" w:rsidR="00000000" w:rsidRPr="00000000">
        <w:rPr>
          <w:b w:val="1"/>
          <w:bCs w:val="1"/>
          <w:color w:val="222222"/>
          <w:sz w:val="24"/>
          <w:szCs w:val="24"/>
          <w:highlight w:val="yellow"/>
          <w:rtl w:val="0"/>
        </w:rPr>
        <w:t xml:space="preserve">YES</w:t>
      </w:r>
      <w:r w:rsidDel="00000000" w:rsidR="00000000" w:rsidRPr="00000000">
        <w:rPr>
          <w:rtl w:val="0"/>
        </w:rPr>
      </w:r>
    </w:p>
    <w:p w:rsidR="00000000" w:rsidDel="00000000" w:rsidP="00000000" w:rsidRDefault="00000000" w:rsidRPr="00000000" w14:paraId="0000000F">
      <w:pPr>
        <w:rPr>
          <w:b w:val="1"/>
          <w:bCs w:val="1"/>
          <w:color w:val="222222"/>
          <w:sz w:val="24"/>
          <w:szCs w:val="24"/>
        </w:rPr>
      </w:pPr>
      <w:r w:rsidDel="00000000" w:rsidR="00000000" w:rsidRPr="00000000">
        <w:rPr>
          <w:rtl w:val="0"/>
        </w:rPr>
      </w:r>
    </w:p>
    <w:p w:rsidR="00000000" w:rsidDel="00000000" w:rsidP="00000000" w:rsidRDefault="00000000" w:rsidRPr="00000000" w14:paraId="00000010">
      <w:pPr>
        <w:rPr>
          <w:b w:val="1"/>
          <w:bCs w:val="1"/>
          <w:color w:val="222222"/>
          <w:sz w:val="24"/>
          <w:szCs w:val="24"/>
        </w:rPr>
      </w:pPr>
      <w:r w:rsidDel="00000000" w:rsidR="00000000" w:rsidRPr="00000000">
        <w:rPr>
          <w:b w:val="1"/>
          <w:bCs w:val="1"/>
          <w:color w:val="222222"/>
          <w:sz w:val="24"/>
          <w:szCs w:val="24"/>
          <w:highlight w:val="yellow"/>
          <w:rtl w:val="0"/>
        </w:rPr>
        <w:t xml:space="preserve"> </w:t>
      </w:r>
      <w:r w:rsidDel="00000000" w:rsidR="00000000" w:rsidRPr="00000000">
        <w:rPr>
          <w:b w:val="1"/>
          <w:bCs w:val="1"/>
          <w:color w:val="222222"/>
          <w:sz w:val="24"/>
          <w:szCs w:val="24"/>
          <w:highlight w:val="yellow"/>
          <w:u w:val="single"/>
          <w:rtl w:val="0"/>
        </w:rPr>
        <w:t xml:space="preserve">                                   </w:t>
      </w:r>
      <w:r w:rsidDel="00000000" w:rsidR="00000000" w:rsidRPr="00000000">
        <w:rPr>
          <w:b w:val="1"/>
          <w:bCs w:val="1"/>
          <w:color w:val="222222"/>
          <w:sz w:val="24"/>
          <w:szCs w:val="24"/>
          <w:highlight w:val="yellow"/>
          <w:rtl w:val="0"/>
        </w:rPr>
        <w:t xml:space="preserve">NO</w:t>
      </w:r>
      <w:r w:rsidDel="00000000" w:rsidR="00000000" w:rsidRPr="00000000">
        <w:rPr>
          <w:rtl w:val="0"/>
        </w:rPr>
      </w:r>
    </w:p>
    <w:p w:rsidR="00000000" w:rsidDel="00000000" w:rsidP="00000000" w:rsidRDefault="00000000" w:rsidRPr="00000000" w14:paraId="00000011">
      <w:pPr>
        <w:rPr>
          <w:b w:val="1"/>
          <w:bCs w:val="1"/>
          <w:color w:val="222222"/>
          <w:sz w:val="24"/>
          <w:szCs w:val="24"/>
        </w:rPr>
      </w:pPr>
      <w:r w:rsidDel="00000000" w:rsidR="00000000" w:rsidRPr="00000000">
        <w:rPr>
          <w:rtl w:val="0"/>
        </w:rPr>
      </w:r>
    </w:p>
    <w:p w:rsidR="00000000" w:rsidDel="00000000" w:rsidP="00000000" w:rsidRDefault="00000000" w:rsidRPr="00000000" w14:paraId="00000012">
      <w:pPr>
        <w:rPr>
          <w:b w:val="1"/>
          <w:bCs w:val="1"/>
          <w:color w:val="222222"/>
          <w:sz w:val="24"/>
          <w:szCs w:val="24"/>
        </w:rPr>
      </w:pPr>
      <w:r w:rsidDel="00000000" w:rsidR="00000000" w:rsidRPr="00000000">
        <w:rPr>
          <w:b w:val="1"/>
          <w:bCs w:val="1"/>
          <w:color w:val="222222"/>
          <w:sz w:val="24"/>
          <w:szCs w:val="24"/>
          <w:highlight w:val="yellow"/>
          <w:rtl w:val="0"/>
        </w:rPr>
        <w:t xml:space="preserve"> </w:t>
      </w:r>
      <w:r w:rsidDel="00000000" w:rsidR="00000000" w:rsidRPr="00000000">
        <w:rPr>
          <w:b w:val="1"/>
          <w:bCs w:val="1"/>
          <w:color w:val="222222"/>
          <w:sz w:val="24"/>
          <w:szCs w:val="24"/>
          <w:highlight w:val="yellow"/>
          <w:u w:val="single"/>
          <w:rtl w:val="0"/>
        </w:rPr>
        <w:t xml:space="preserve">                                                                               </w:t>
      </w:r>
      <w:r w:rsidDel="00000000" w:rsidR="00000000" w:rsidRPr="00000000">
        <w:rPr>
          <w:rtl w:val="0"/>
        </w:rPr>
      </w:r>
    </w:p>
    <w:p w:rsidR="00000000" w:rsidDel="00000000" w:rsidP="00000000" w:rsidRDefault="00000000" w:rsidRPr="00000000" w14:paraId="00000013">
      <w:pPr>
        <w:rPr>
          <w:b w:val="1"/>
          <w:bCs w:val="1"/>
          <w:color w:val="222222"/>
          <w:sz w:val="24"/>
          <w:szCs w:val="24"/>
          <w:highlight w:val="yellow"/>
        </w:rPr>
      </w:pPr>
      <w:r w:rsidDel="00000000" w:rsidR="00000000" w:rsidRPr="00000000">
        <w:rPr>
          <w:b w:val="1"/>
          <w:bCs w:val="1"/>
          <w:color w:val="222222"/>
          <w:sz w:val="24"/>
          <w:szCs w:val="24"/>
          <w:highlight w:val="yellow"/>
          <w:rtl w:val="0"/>
        </w:rPr>
        <w:t xml:space="preserve">Parent/Guardian signature if student under 18 years old</w:t>
      </w:r>
    </w:p>
    <w:p w:rsidR="00000000" w:rsidDel="00000000" w:rsidP="00000000" w:rsidRDefault="00000000" w:rsidRPr="00000000" w14:paraId="00000014">
      <w:pPr>
        <w:rPr>
          <w:color w:val="222222"/>
          <w:sz w:val="24"/>
          <w:szCs w:val="24"/>
        </w:rPr>
      </w:pPr>
      <w:r w:rsidDel="00000000" w:rsidR="00000000" w:rsidRPr="00000000">
        <w:rPr>
          <w:rtl w:val="0"/>
        </w:rPr>
      </w:r>
    </w:p>
    <w:p w:rsidR="00000000" w:rsidDel="00000000" w:rsidP="00000000" w:rsidRDefault="00000000" w:rsidRPr="00000000" w14:paraId="00000015">
      <w:pPr>
        <w:shd w:fill="ffffff" w:val="clear"/>
        <w:spacing w:after="280" w:lineRule="auto"/>
        <w:rPr>
          <w:rFonts w:ascii="Calibri" w:cs="Calibri" w:eastAsia="Calibri" w:hAnsi="Calibri"/>
          <w:b w:val="1"/>
          <w:bCs w:val="1"/>
          <w:i w:val="1"/>
          <w:i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This</w:t>
      </w:r>
      <w:r w:rsidDel="00000000" w:rsidR="00000000" w:rsidRPr="00000000">
        <w:rPr>
          <w:rFonts w:ascii="Calibri" w:cs="Calibri" w:eastAsia="Calibri" w:hAnsi="Calibri"/>
          <w:b w:val="1"/>
          <w:bCs w:val="1"/>
          <w:i w:val="1"/>
          <w:iCs w:val="1"/>
          <w:sz w:val="24"/>
          <w:szCs w:val="24"/>
          <w:highlight w:val="yellow"/>
          <w:rtl w:val="0"/>
        </w:rPr>
        <w:t xml:space="preserve"> allows the Trust to communicate with you in future, about undergraduate scholarships of $4,000 exclusively for SD69 secondary school women graduates.</w:t>
      </w:r>
    </w:p>
    <w:p w:rsidR="00000000" w:rsidDel="00000000" w:rsidP="00000000" w:rsidRDefault="00000000" w:rsidRPr="00000000" w14:paraId="00000016">
      <w:pPr>
        <w:shd w:fill="ffffff" w:val="clear"/>
        <w:spacing w:after="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You will receive scholarship information by e-mail early next spring. For privacy reasons, all unused emails are deleted after one year.</w:t>
      </w:r>
    </w:p>
    <w:p w:rsidR="00000000" w:rsidDel="00000000" w:rsidP="00000000" w:rsidRDefault="00000000" w:rsidRPr="00000000" w14:paraId="00000017">
      <w:pPr>
        <w:shd w:fill="ffffff" w:val="clear"/>
        <w:spacing w:after="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you receive a scholarship:</w:t>
      </w:r>
    </w:p>
    <w:p w:rsidR="00000000" w:rsidDel="00000000" w:rsidP="00000000" w:rsidRDefault="00000000" w:rsidRPr="00000000" w14:paraId="0000001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We ___________________________________________   give permission to CFUW Parksville Qualicum to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(parent/guardian name)</w:t>
      </w:r>
    </w:p>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display ________________________    photo and academic achievement on the CFUW Parksville Qualicum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(student name)</w:t>
      </w:r>
    </w:p>
    <w:p w:rsidR="00000000" w:rsidDel="00000000" w:rsidP="00000000" w:rsidRDefault="00000000" w:rsidRPr="00000000" w14:paraId="0000001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website and/or in local media.</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hd w:fill="ffffff" w:val="clear"/>
        <w:spacing w:after="280"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hd w:fill="ffffff" w:val="clear"/>
        <w:spacing w:after="280"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2"/>
        </w:numPr>
        <w:shd w:fill="ffffff" w:val="clear"/>
        <w:spacing w:after="280" w:before="280" w:lineRule="auto"/>
        <w:ind w:left="720" w:hanging="36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THE SECONDARY SCHOOL SCHOLARSHIPS </w:t>
      </w:r>
    </w:p>
    <w:p w:rsidR="00000000" w:rsidDel="00000000" w:rsidP="00000000" w:rsidRDefault="00000000" w:rsidRPr="00000000" w14:paraId="00000021">
      <w:pPr>
        <w:shd w:fill="ffffff" w:val="clear"/>
        <w:spacing w:after="280" w:before="280"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Scholarships of $2,000.00 each: one to be awarded to a women graduate of any of the four SD69 Secondary Schools, Kwalikum Secondary School, Ballenas Secondary School, Parksville Alternate Secondary School (PASS) and School District 69 Collaborative Education Alternative Programme (CEAP). These awards will be based on academic achievement, motivation, and involvement in extracurricular activities in the school and the community</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22">
      <w:pPr>
        <w:numPr>
          <w:ilvl w:val="0"/>
          <w:numId w:val="2"/>
        </w:numPr>
        <w:shd w:fill="ffffff" w:val="clear"/>
        <w:spacing w:after="280" w:before="280" w:lineRule="auto"/>
        <w:ind w:left="720" w:hanging="36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INSTRUCTIONS </w:t>
      </w:r>
    </w:p>
    <w:p w:rsidR="00000000" w:rsidDel="00000000" w:rsidP="00000000" w:rsidRDefault="00000000" w:rsidRPr="00000000" w14:paraId="00000023">
      <w:pPr>
        <w:shd w:fill="ffffff" w:val="clear"/>
        <w:spacing w:after="280" w:before="280"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applicant must be proceeding by January of the following year at the latest, to a degree program at an accredited Canadian university or college or to a university transfer program at a Canadian college or educational institution. Failure to comply with this stipulation, will result in forfeiture of the scholarship. </w:t>
      </w:r>
      <w:r w:rsidDel="00000000" w:rsidR="00000000" w:rsidRPr="00000000">
        <w:rPr>
          <w:rtl w:val="0"/>
        </w:rPr>
      </w:r>
    </w:p>
    <w:p w:rsidR="00000000" w:rsidDel="00000000" w:rsidP="00000000" w:rsidRDefault="00000000" w:rsidRPr="00000000" w14:paraId="00000024">
      <w:pPr>
        <w:shd w:fill="ffffff" w:val="clear"/>
        <w:spacing w:after="280" w:before="280" w:lineRule="auto"/>
        <w:ind w:left="72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6"/>
          <w:szCs w:val="26"/>
          <w:rtl w:val="0"/>
        </w:rPr>
        <w:t xml:space="preserve">3. REQUIRED DOCUMENTS </w:t>
      </w:r>
      <w:r w:rsidDel="00000000" w:rsidR="00000000" w:rsidRPr="00000000">
        <w:rPr>
          <w:rtl w:val="0"/>
        </w:rPr>
      </w:r>
    </w:p>
    <w:p w:rsidR="00000000" w:rsidDel="00000000" w:rsidP="00000000" w:rsidRDefault="00000000" w:rsidRPr="00000000" w14:paraId="00000025">
      <w:pPr>
        <w:numPr>
          <w:ilvl w:val="0"/>
          <w:numId w:val="1"/>
        </w:numPr>
        <w:shd w:fill="ffffff" w:val="clear"/>
        <w:spacing w:before="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completed application form </w:t>
      </w:r>
    </w:p>
    <w:p w:rsidR="00000000" w:rsidDel="00000000" w:rsidP="00000000" w:rsidRDefault="00000000" w:rsidRPr="00000000" w14:paraId="00000026">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letter to the secondary school counsellor or administrator detailing your academic achievements so far, as well as community and school activities, outside interests (sports, church etc.)  work experience and career goals. </w:t>
      </w:r>
    </w:p>
    <w:p w:rsidR="00000000" w:rsidDel="00000000" w:rsidP="00000000" w:rsidRDefault="00000000" w:rsidRPr="00000000" w14:paraId="00000027">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updated copy of current grades 11 and 12 marks </w:t>
      </w:r>
    </w:p>
    <w:p w:rsidR="00000000" w:rsidDel="00000000" w:rsidP="00000000" w:rsidRDefault="00000000" w:rsidRPr="00000000" w14:paraId="00000028">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letters of reference from a teacher, employer, or community leader. The letters must be dated within the last two years. </w:t>
      </w:r>
    </w:p>
    <w:p w:rsidR="00000000" w:rsidDel="00000000" w:rsidP="00000000" w:rsidRDefault="00000000" w:rsidRPr="00000000" w14:paraId="00000029">
      <w:pPr>
        <w:numPr>
          <w:ilvl w:val="0"/>
          <w:numId w:val="1"/>
        </w:numPr>
        <w:shd w:fill="ffffff" w:val="clear"/>
        <w:spacing w:after="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copy of the chosen university’s acceptance letter </w:t>
      </w:r>
    </w:p>
    <w:p w:rsidR="00000000" w:rsidDel="00000000" w:rsidP="00000000" w:rsidRDefault="00000000" w:rsidRPr="00000000" w14:paraId="0000002A">
      <w:pPr>
        <w:shd w:fill="ffffff" w:val="clear"/>
        <w:spacing w:after="280" w:lineRule="auto"/>
        <w:ind w:left="54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2"/>
          <w:szCs w:val="22"/>
          <w:rtl w:val="0"/>
        </w:rPr>
        <w:t xml:space="preserve">4. </w:t>
      </w:r>
      <w:r w:rsidDel="00000000" w:rsidR="00000000" w:rsidRPr="00000000">
        <w:rPr>
          <w:rFonts w:ascii="Calibri" w:cs="Calibri" w:eastAsia="Calibri" w:hAnsi="Calibri"/>
          <w:b w:val="1"/>
          <w:bCs w:val="1"/>
          <w:sz w:val="26"/>
          <w:szCs w:val="26"/>
          <w:rtl w:val="0"/>
        </w:rPr>
        <w:t xml:space="preserve">RECIPIENT’S RESPONSIBILITIES </w:t>
      </w:r>
      <w:r w:rsidDel="00000000" w:rsidR="00000000" w:rsidRPr="00000000">
        <w:rPr>
          <w:rtl w:val="0"/>
        </w:rPr>
      </w:r>
    </w:p>
    <w:p w:rsidR="00000000" w:rsidDel="00000000" w:rsidP="00000000" w:rsidRDefault="00000000" w:rsidRPr="00000000" w14:paraId="0000002B">
      <w:pPr>
        <w:shd w:fill="ffffff" w:val="clear"/>
        <w:spacing w:after="280" w:before="280"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Award winners must inform The Scholarship and Bursary Trust of the name and address of their chosen university and their student number so that the funds may be sent to the Registrar/Bursar. If the winner does not pursue the program listed in the acceptance letter, the Trust must be notified. The Trustees will not accept a request for a deferral of the award.</w:t>
      </w:r>
    </w:p>
    <w:p w:rsidR="00000000" w:rsidDel="00000000" w:rsidP="00000000" w:rsidRDefault="00000000" w:rsidRPr="00000000" w14:paraId="0000002C">
      <w:pPr>
        <w:shd w:fill="ffffff" w:val="clear"/>
        <w:spacing w:after="280" w:before="28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shd w:fill="ffffff" w:val="clear"/>
        <w:spacing w:after="280" w:befor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footerReference r:id="rId8"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sz w:val="24"/>
        <w:szCs w:val="24"/>
      </w:rPr>
    </w:pPr>
    <w:hyperlink r:id="rId1">
      <w:r w:rsidDel="00000000" w:rsidR="00000000" w:rsidRPr="00000000">
        <w:rPr>
          <w:color w:val="1155cc"/>
          <w:sz w:val="24"/>
          <w:szCs w:val="24"/>
          <w:u w:val="single"/>
          <w:rtl w:val="0"/>
        </w:rPr>
        <w:t xml:space="preserve">www.cfuwpq.ca</w:t>
      </w:r>
    </w:hyperlink>
    <w:r w:rsidDel="00000000" w:rsidR="00000000" w:rsidRPr="00000000">
      <w:rPr>
        <w:sz w:val="24"/>
        <w:szCs w:val="24"/>
        <w:rtl w:val="0"/>
      </w:rPr>
      <w:t xml:space="preserve">                                                                                                                                       </w:t>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32"/>
        <w:szCs w:val="32"/>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753B7"/>
    <w:pPr>
      <w:spacing w:after="100" w:afterAutospacing="1" w:before="100" w:beforeAutospacing="1"/>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970A96"/>
    <w:rPr>
      <w:color w:val="0563c1" w:themeColor="hyperlink"/>
      <w:u w:val="single"/>
    </w:rPr>
  </w:style>
  <w:style w:type="character" w:styleId="UnresolvedMention">
    <w:name w:val="Unresolved Mention"/>
    <w:basedOn w:val="DefaultParagraphFont"/>
    <w:uiPriority w:val="99"/>
    <w:semiHidden w:val="1"/>
    <w:unhideWhenUsed w:val="1"/>
    <w:rsid w:val="00970A96"/>
    <w:rPr>
      <w:color w:val="605e5c"/>
      <w:shd w:color="auto" w:fill="e1dfdd" w:val="clear"/>
    </w:rPr>
  </w:style>
  <w:style w:type="paragraph" w:styleId="Header">
    <w:name w:val="header"/>
    <w:basedOn w:val="Normal"/>
    <w:link w:val="HeaderChar"/>
    <w:uiPriority w:val="99"/>
    <w:unhideWhenUsed w:val="1"/>
    <w:rsid w:val="003F2885"/>
    <w:pPr>
      <w:tabs>
        <w:tab w:val="center" w:pos="4680"/>
        <w:tab w:val="right" w:pos="9360"/>
      </w:tabs>
    </w:pPr>
  </w:style>
  <w:style w:type="character" w:styleId="HeaderChar" w:customStyle="1">
    <w:name w:val="Header Char"/>
    <w:basedOn w:val="DefaultParagraphFont"/>
    <w:link w:val="Header"/>
    <w:uiPriority w:val="99"/>
    <w:rsid w:val="003F2885"/>
  </w:style>
  <w:style w:type="paragraph" w:styleId="Footer">
    <w:name w:val="footer"/>
    <w:basedOn w:val="Normal"/>
    <w:link w:val="FooterChar"/>
    <w:uiPriority w:val="99"/>
    <w:unhideWhenUsed w:val="1"/>
    <w:rsid w:val="003F2885"/>
    <w:pPr>
      <w:tabs>
        <w:tab w:val="center" w:pos="4680"/>
        <w:tab w:val="right" w:pos="9360"/>
      </w:tabs>
    </w:pPr>
  </w:style>
  <w:style w:type="character" w:styleId="FooterChar" w:customStyle="1">
    <w:name w:val="Footer Char"/>
    <w:basedOn w:val="DefaultParagraphFont"/>
    <w:link w:val="Footer"/>
    <w:uiPriority w:val="99"/>
    <w:rsid w:val="003F288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fuwpq.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IkJGB/PYqN4PMvk4dcziXzwQg==">CgMxLjA4AHIhMWdxYTdwYmFvSVJscVdHTlkteVFfdFp1bVlNem81ZHR1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2026-02-20T22:19:00Z</dcterms:created>
  <dc:creator>Guy Gauvin</dc:creator>
</cp:coreProperties>
</file>